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427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/>
        <w:jc w:val="right"/>
        <w:rPr>
          <w:sz w:val="6"/>
          <w:szCs w:val="6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05 апреля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Таскаева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исполняющий обязанности мирового судьи судебного участка № 3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Минеева Евгения Анатольевича, </w:t>
      </w:r>
      <w:r>
        <w:rPr>
          <w:rStyle w:val="cat-ExternalSystemDefinedgrp-20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6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зарегистрированного по адресу: </w:t>
      </w:r>
      <w:r>
        <w:rPr>
          <w:rStyle w:val="cat-UserDefinedgrp-21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фактически проживающего по адресу: </w:t>
      </w:r>
      <w:r>
        <w:rPr>
          <w:rStyle w:val="cat-UserDefinedgrp-22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spacing w:before="0" w:after="0"/>
        <w:ind w:left="142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  <w:sz w:val="25"/>
          <w:szCs w:val="25"/>
        </w:rPr>
        <w:t>. 20.21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04.04.2024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находился </w:t>
      </w:r>
      <w:r>
        <w:rPr>
          <w:rFonts w:ascii="Times New Roman" w:eastAsia="Times New Roman" w:hAnsi="Times New Roman" w:cs="Times New Roman"/>
          <w:sz w:val="25"/>
          <w:szCs w:val="25"/>
        </w:rPr>
        <w:t>возле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дома №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расположенного в 11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мкр.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нарушенная координация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имел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неопрятный внешний вид,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куртка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была испачкана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грязи</w:t>
      </w:r>
      <w:r>
        <w:rPr>
          <w:rFonts w:ascii="Times New Roman" w:eastAsia="Times New Roman" w:hAnsi="Times New Roman" w:cs="Times New Roman"/>
          <w:sz w:val="25"/>
          <w:szCs w:val="25"/>
        </w:rPr>
        <w:t>, речь его была невнятной,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5"/>
          <w:szCs w:val="25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5"/>
          <w:szCs w:val="25"/>
        </w:rPr>
        <w:t>Минеева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исследова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письменные материалы дела, считает, что вина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Минеева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19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05.04.2024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права, предусмотренные ст. 25.1 КоАП РФ и ст. 51 Конституции РФ </w:t>
      </w:r>
      <w:r>
        <w:rPr>
          <w:rFonts w:ascii="Times New Roman" w:eastAsia="Times New Roman" w:hAnsi="Times New Roman" w:cs="Times New Roman"/>
          <w:sz w:val="25"/>
          <w:szCs w:val="25"/>
        </w:rPr>
        <w:t>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 Из протокола следует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что </w:t>
      </w:r>
      <w:r>
        <w:rPr>
          <w:rFonts w:ascii="Times New Roman" w:eastAsia="Times New Roman" w:hAnsi="Times New Roman" w:cs="Times New Roman"/>
          <w:sz w:val="25"/>
          <w:szCs w:val="25"/>
        </w:rPr>
        <w:t>04.04.2024 в 22:20 час. Минеев Е.А. находился возле дома № 7, расположенного в 11 В мкр.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нарушенная координация движений, имел неопрятный внешний вид, а именно куртка была испачкана в грязи, речь его была невнятной, из полости рта исходил резкий запах алкоголя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 протоколом о доставлении (принудительном препровождении) лица в служебное помещение органа внутренних дел от 04.04.2024 и протоколом об административном задержании от 04.04.2024, согласно которым Минеев Е.А. был доставлен в дежурную часть и задержан 04.04.2024 в 23:45;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актом медицинского освидетельствования на состояние опьянения № </w:t>
      </w:r>
      <w:r>
        <w:rPr>
          <w:rStyle w:val="cat-UserDefinedgrp-24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04.04.2024, из которого следует, что у Минеева Е.А. установлено состояние опьянения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полицейского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ППСП ОМВД РФ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05.04.2024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объяснениями свидетеля </w:t>
      </w:r>
      <w:r>
        <w:rPr>
          <w:rStyle w:val="cat-UserDefinedgrp-23rplc-38"/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>. от 04.04.2024;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Минеева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05.04.2024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 согласии с протоколом, признании вины, которые им подтверждены в судебном заседании в полном объеме;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05.04.2024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Минеев Е.А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неоднократно привлекал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Имеющиеся в материалах дела доказательства непротиворечивы, последовательны,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соответствуют критерию допустимости, собраны в строгом соответствии с законом. Существенных недостатков, влекущих невозможность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использования в качестве доказательств, материалы дела не содержат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являются общественный порядок и общественная безопасность.</w:t>
      </w:r>
    </w:p>
    <w:p>
      <w:pPr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5"/>
          <w:szCs w:val="25"/>
        </w:rPr>
        <w:t>оскорбляющем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человеческое достоинство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общественную нравственность, что выражается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шаткой походке,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нарушенной координации движений, </w:t>
      </w:r>
      <w:r>
        <w:rPr>
          <w:rFonts w:ascii="Times New Roman" w:eastAsia="Times New Roman" w:hAnsi="Times New Roman" w:cs="Times New Roman"/>
          <w:sz w:val="25"/>
          <w:szCs w:val="25"/>
        </w:rPr>
        <w:t>запахе алкоголя изо 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невнятной речи, </w:t>
      </w:r>
      <w:r>
        <w:rPr>
          <w:rFonts w:ascii="Times New Roman" w:eastAsia="Times New Roman" w:hAnsi="Times New Roman" w:cs="Times New Roman"/>
          <w:sz w:val="25"/>
          <w:szCs w:val="25"/>
        </w:rPr>
        <w:t>неопрятном внешнем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удья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Минеева Е.А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ст. 20.21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как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оявление в общественном месте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</w:t>
      </w:r>
      <w:r>
        <w:rPr>
          <w:rFonts w:ascii="Times New Roman" w:eastAsia="Times New Roman" w:hAnsi="Times New Roman" w:cs="Times New Roman"/>
          <w:sz w:val="25"/>
          <w:szCs w:val="25"/>
        </w:rPr>
        <w:t>, обстоятельства содеянного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признает </w:t>
      </w:r>
      <w:r>
        <w:rPr>
          <w:rFonts w:ascii="Times New Roman" w:eastAsia="Times New Roman" w:hAnsi="Times New Roman" w:cs="Times New Roman"/>
          <w:sz w:val="25"/>
          <w:szCs w:val="25"/>
        </w:rPr>
        <w:t>раскаяние в содеянном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>
        <w:rPr>
          <w:rFonts w:ascii="Times New Roman" w:eastAsia="Times New Roman" w:hAnsi="Times New Roman" w:cs="Times New Roman"/>
          <w:sz w:val="25"/>
          <w:szCs w:val="25"/>
        </w:rPr>
        <w:t>Минееву Е.А</w:t>
      </w:r>
      <w:r>
        <w:rPr>
          <w:rFonts w:ascii="Times New Roman" w:eastAsia="Times New Roman" w:hAnsi="Times New Roman" w:cs="Times New Roman"/>
          <w:sz w:val="25"/>
          <w:szCs w:val="25"/>
        </w:rPr>
        <w:t>.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ст. 23.1, 29.9, 29.10 Кодекса РФ 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Минеева Евгения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апреля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с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45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час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tabs>
          <w:tab w:val="left" w:pos="6270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widowControl w:val="0"/>
        <w:spacing w:before="0" w:after="0"/>
        <w:ind w:left="1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Е.А. Таскаева</w:t>
      </w:r>
    </w:p>
    <w:p>
      <w:pPr>
        <w:widowControl w:val="0"/>
        <w:spacing w:before="0" w:after="0"/>
        <w:ind w:left="1701"/>
        <w:jc w:val="both"/>
      </w:pPr>
    </w:p>
    <w:p>
      <w:pPr>
        <w:widowControl w:val="0"/>
        <w:spacing w:before="0" w:after="0"/>
        <w:ind w:left="1701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0rplc-7">
    <w:name w:val="cat-ExternalSystemDefined grp-20 rplc-7"/>
    <w:basedOn w:val="DefaultParagraphFont"/>
  </w:style>
  <w:style w:type="character" w:customStyle="1" w:styleId="cat-PassportDatagrp-16rplc-8">
    <w:name w:val="cat-PassportData grp-16 rplc-8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19rplc-20">
    <w:name w:val="cat-UserDefined grp-19 rplc-20"/>
    <w:basedOn w:val="DefaultParagraphFont"/>
  </w:style>
  <w:style w:type="character" w:customStyle="1" w:styleId="cat-UserDefinedgrp-24rplc-33">
    <w:name w:val="cat-UserDefined grp-24 rplc-33"/>
    <w:basedOn w:val="DefaultParagraphFont"/>
  </w:style>
  <w:style w:type="character" w:customStyle="1" w:styleId="cat-UserDefinedgrp-23rplc-38">
    <w:name w:val="cat-UserDefined grp-23 rplc-38"/>
    <w:basedOn w:val="DefaultParagraphFont"/>
  </w:style>
  <w:style w:type="character" w:customStyle="1" w:styleId="cat-UserDefinedgrp-25rplc-50">
    <w:name w:val="cat-UserDefined grp-25 rplc-50"/>
    <w:basedOn w:val="DefaultParagraphFont"/>
  </w:style>
  <w:style w:type="character" w:customStyle="1" w:styleId="cat-UserDefinedgrp-26rplc-53">
    <w:name w:val="cat-UserDefined grp-2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